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26D1E">
      <w:pPr>
        <w:spacing w:line="520" w:lineRule="exact"/>
        <w:ind w:left="2860" w:hanging="2860" w:hangingChars="650"/>
        <w:jc w:val="left"/>
        <w:rPr>
          <w:rFonts w:hint="eastAsia" w:ascii="宋体" w:hAnsi="宋体" w:eastAsia="宋体" w:cs="宋体"/>
          <w:bCs/>
          <w:kern w:val="0"/>
          <w:sz w:val="44"/>
          <w:szCs w:val="44"/>
          <w:lang w:val="en-US" w:eastAsia="zh-CN"/>
        </w:rPr>
      </w:pPr>
      <w:bookmarkStart w:id="0" w:name="_GoBack"/>
      <w:bookmarkEnd w:id="0"/>
    </w:p>
    <w:p w14:paraId="06683F31">
      <w:pPr>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31.</w:t>
      </w:r>
      <w:r>
        <w:rPr>
          <w:rFonts w:hint="eastAsia" w:ascii="宋体" w:hAnsi="宋体" w:eastAsia="宋体" w:cs="宋体"/>
          <w:b/>
          <w:bCs/>
          <w:sz w:val="44"/>
          <w:szCs w:val="44"/>
        </w:rPr>
        <w:t>房屋建筑和市政基础设施工程竣工验收备案事中事后监管细则</w:t>
      </w:r>
    </w:p>
    <w:p w14:paraId="617DABE0">
      <w:pPr>
        <w:spacing w:line="520" w:lineRule="exact"/>
        <w:ind w:firstLine="640" w:firstLineChars="200"/>
        <w:jc w:val="left"/>
        <w:rPr>
          <w:rFonts w:ascii="仿宋" w:hAnsi="仿宋" w:eastAsia="仿宋" w:cs="仿宋_GB2312"/>
          <w:kern w:val="0"/>
          <w:sz w:val="32"/>
          <w:szCs w:val="32"/>
        </w:rPr>
      </w:pPr>
    </w:p>
    <w:p w14:paraId="60E4150F">
      <w:pPr>
        <w:spacing w:line="52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为深入推进简政放权、放管结合、优化服务，加强对房屋建筑和市政基础设施工程竣工验收备案进行监督服务工作，规范行政行为，根据相关法律法规和《房屋建筑和市政基础设施工程竣工验收备案管理办法》，制定本监管细则。</w:t>
      </w:r>
    </w:p>
    <w:p w14:paraId="202DA302">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kern w:val="0"/>
          <w:sz w:val="32"/>
          <w:szCs w:val="32"/>
        </w:rPr>
        <w:t>第</w:t>
      </w:r>
      <w:r>
        <w:rPr>
          <w:rFonts w:hint="eastAsia" w:ascii="仿宋" w:hAnsi="仿宋" w:eastAsia="仿宋" w:cs="仿宋_GB2312"/>
          <w:kern w:val="0"/>
          <w:sz w:val="32"/>
          <w:szCs w:val="32"/>
          <w:lang w:val="en-US" w:eastAsia="zh-CN"/>
        </w:rPr>
        <w:t>31</w:t>
      </w:r>
      <w:r>
        <w:rPr>
          <w:rFonts w:hint="eastAsia" w:ascii="仿宋" w:hAnsi="仿宋" w:eastAsia="仿宋" w:cs="仿宋_GB2312"/>
          <w:kern w:val="0"/>
          <w:sz w:val="32"/>
          <w:szCs w:val="32"/>
        </w:rPr>
        <w:t>项，权力类型：</w:t>
      </w:r>
      <w:r>
        <w:rPr>
          <w:rFonts w:hint="eastAsia" w:ascii="仿宋" w:hAnsi="仿宋" w:eastAsia="仿宋" w:cs="仿宋_GB2312"/>
          <w:kern w:val="0"/>
          <w:sz w:val="32"/>
          <w:szCs w:val="32"/>
          <w:lang w:eastAsia="zh-CN"/>
        </w:rPr>
        <w:t>其他权力</w:t>
      </w:r>
      <w:r>
        <w:rPr>
          <w:rFonts w:hint="eastAsia" w:ascii="仿宋" w:hAnsi="仿宋" w:eastAsia="仿宋" w:cs="仿宋_GB2312"/>
          <w:kern w:val="0"/>
          <w:sz w:val="32"/>
          <w:szCs w:val="32"/>
        </w:rPr>
        <w:t>，项目名称：房屋建筑和市政基础设施工程竣工验收备案。</w:t>
      </w:r>
    </w:p>
    <w:p w14:paraId="275B7C5C">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一、基本原则</w:t>
      </w:r>
    </w:p>
    <w:p w14:paraId="48A9D2CD">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5FD20AA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51C75624">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二、事中监管</w:t>
      </w:r>
    </w:p>
    <w:p w14:paraId="03143A84">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6ECB47C0">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申报范围：在祁门县范围内</w:t>
      </w:r>
      <w:r>
        <w:rPr>
          <w:rFonts w:hint="eastAsia" w:ascii="仿宋" w:hAnsi="仿宋" w:eastAsia="仿宋" w:cs="仿宋_GB2312"/>
          <w:kern w:val="0"/>
          <w:sz w:val="32"/>
          <w:szCs w:val="32"/>
        </w:rPr>
        <w:t>房屋建筑和市政基础设施工程竣工验收备案</w:t>
      </w:r>
      <w:r>
        <w:rPr>
          <w:rFonts w:hint="eastAsia" w:ascii="仿宋" w:hAnsi="仿宋" w:eastAsia="仿宋" w:cs="仿宋_GB2312"/>
          <w:sz w:val="32"/>
          <w:szCs w:val="32"/>
        </w:rPr>
        <w:t>进行监督。</w:t>
      </w:r>
    </w:p>
    <w:p w14:paraId="2C21839A">
      <w:pPr>
        <w:spacing w:line="520" w:lineRule="exact"/>
        <w:jc w:val="lef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7ABBD121">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2B5ADB63">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557FF87D">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3B4E8E0E">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55F7F39D">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150BD715">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2DB220EC">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0A26A618">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6B79ADC6">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1B36A14E">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64DED6E6">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4512070</w:t>
      </w:r>
      <w:r>
        <w:rPr>
          <w:rFonts w:hint="eastAsia" w:ascii="仿宋" w:hAnsi="仿宋" w:eastAsia="仿宋" w:cs="仿宋_GB2312"/>
          <w:sz w:val="32"/>
          <w:szCs w:val="32"/>
        </w:rPr>
        <w:t>。</w:t>
      </w:r>
    </w:p>
    <w:p w14:paraId="37F326A2">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(三) 申请材料</w:t>
      </w:r>
    </w:p>
    <w:p w14:paraId="5BCE077C">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1. 竣工验收备案表；</w:t>
      </w:r>
    </w:p>
    <w:p w14:paraId="60C88A60">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2. 规划许可证；</w:t>
      </w:r>
    </w:p>
    <w:p w14:paraId="2A72DFE3">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3. 施工图设计文件审查合格书；</w:t>
      </w:r>
    </w:p>
    <w:p w14:paraId="017337FE">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4. 四方责任主体报告。</w:t>
      </w:r>
    </w:p>
    <w:p w14:paraId="1815F47A">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三、事后监管</w:t>
      </w:r>
    </w:p>
    <w:p w14:paraId="507E4FF2">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w:t>
      </w:r>
      <w:r>
        <w:rPr>
          <w:rFonts w:hint="eastAsia" w:ascii="仿宋" w:hAnsi="仿宋" w:eastAsia="仿宋" w:cs="仿宋_GB2312"/>
          <w:kern w:val="0"/>
          <w:sz w:val="32"/>
          <w:szCs w:val="32"/>
        </w:rPr>
        <w:t>对房屋建筑和市政基础设施工程竣工验收进行监督</w:t>
      </w:r>
      <w:r>
        <w:rPr>
          <w:rFonts w:hint="eastAsia" w:ascii="仿宋" w:hAnsi="仿宋" w:eastAsia="仿宋" w:cs="仿宋_GB2312"/>
          <w:sz w:val="32"/>
          <w:szCs w:val="32"/>
        </w:rPr>
        <w:t>活动中有违法违规现象，有权向祁门县住建局举报（举报地址：祁门县住建局;举报电话：0559-4515410，祁门县住建局将及时核实、处理，并将核实、处理结果书面告知举报人。</w:t>
      </w:r>
    </w:p>
    <w:p w14:paraId="343F2F28">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对企业巡查中发现的违法问题，按照住建部《安徽省住房和城乡建设系统行政处罚裁量权基准》及《安徽省住房和城乡建设系统行政处罚裁量权实施办法（试行）》等规定，符合立案条件的，由祁门县住房和城乡建设局调查取证后，按照相关规定对经办人予以问责。</w:t>
      </w:r>
    </w:p>
    <w:p w14:paraId="4CE9FC0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w:t>
      </w:r>
      <w:r>
        <w:rPr>
          <w:rFonts w:hint="eastAsia" w:ascii="仿宋" w:hAnsi="仿宋" w:eastAsia="仿宋" w:cs="仿宋_GB2312"/>
          <w:sz w:val="32"/>
          <w:szCs w:val="32"/>
        </w:rPr>
        <w:t>住建</w:t>
      </w:r>
      <w:r>
        <w:rPr>
          <w:rFonts w:hint="eastAsia" w:ascii="仿宋" w:hAnsi="仿宋" w:eastAsia="仿宋" w:cs="仿宋_GB2312"/>
          <w:sz w:val="32"/>
          <w:szCs w:val="32"/>
          <w:lang w:eastAsia="zh-CN"/>
        </w:rPr>
        <w:t>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5379E51E">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四、责任追溯</w:t>
      </w:r>
    </w:p>
    <w:p w14:paraId="3B26D2E6">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w:t>
      </w:r>
      <w:r>
        <w:rPr>
          <w:rFonts w:hint="eastAsia" w:ascii="仿宋" w:hAnsi="仿宋" w:eastAsia="仿宋" w:cs="仿宋_GB2312"/>
          <w:kern w:val="0"/>
          <w:sz w:val="32"/>
          <w:szCs w:val="32"/>
        </w:rPr>
        <w:t>房屋建筑和市政基础设施工程竣工验收备案进行监督</w:t>
      </w:r>
      <w:r>
        <w:rPr>
          <w:rFonts w:hint="eastAsia" w:ascii="仿宋" w:hAnsi="仿宋" w:eastAsia="仿宋" w:cs="仿宋_GB2312"/>
          <w:sz w:val="32"/>
          <w:szCs w:val="32"/>
        </w:rPr>
        <w:t>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-4515410。</w:t>
      </w:r>
    </w:p>
    <w:p w14:paraId="6EDAEFB0">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w:t>
      </w:r>
      <w:r>
        <w:rPr>
          <w:rFonts w:hint="eastAsia" w:ascii="仿宋" w:hAnsi="仿宋" w:eastAsia="仿宋" w:cs="仿宋_GB2312"/>
          <w:kern w:val="0"/>
          <w:sz w:val="32"/>
          <w:szCs w:val="32"/>
        </w:rPr>
        <w:t>房屋建筑和市政基础设施工程竣工验收备案进行监督</w:t>
      </w:r>
      <w:r>
        <w:rPr>
          <w:rFonts w:hint="eastAsia" w:ascii="仿宋" w:hAnsi="仿宋" w:eastAsia="仿宋" w:cs="仿宋_GB2312"/>
          <w:sz w:val="32"/>
          <w:szCs w:val="32"/>
        </w:rPr>
        <w:t>管理中，利用职务上的便利，收受他人财物或者其他好处，以及有其他违法行为的，由安徽省住房和城乡建设厅调查取证后，按照相关规定对祁门县房管中心经办人予以问责。</w:t>
      </w:r>
    </w:p>
    <w:p w14:paraId="02821689">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33797BF7">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五、保障措施</w:t>
      </w:r>
    </w:p>
    <w:p w14:paraId="5493B642">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1、严格遵守《事业单位人事管理条例》、《中国共产党纪律处分条例》等法律法规的相关规定，杜绝违法违纪行为。</w:t>
      </w:r>
    </w:p>
    <w:p w14:paraId="7FE48E3F">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2、认真执行机关效能建设八项制度，切实履行一次性告知义务。</w:t>
      </w:r>
    </w:p>
    <w:p w14:paraId="6052C2C6">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3、加强业务培训，不断提高业务水平。</w:t>
      </w:r>
    </w:p>
    <w:p w14:paraId="7B54C9E7">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4、加强内部监管，接受投诉举报，依法追究相关经办人员责任。</w:t>
      </w:r>
    </w:p>
    <w:p w14:paraId="733993FC">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六、主要依据</w:t>
      </w:r>
    </w:p>
    <w:p w14:paraId="71D7BCED">
      <w:pPr>
        <w:spacing w:line="520" w:lineRule="exact"/>
        <w:ind w:firstLine="640" w:firstLineChars="200"/>
        <w:jc w:val="left"/>
        <w:rPr>
          <w:rFonts w:hint="eastAsia" w:ascii="仿宋" w:hAnsi="仿宋" w:eastAsia="仿宋" w:cs="仿宋_GB2312"/>
          <w:sz w:val="32"/>
          <w:szCs w:val="32"/>
          <w:lang w:eastAsia="zh-CN"/>
        </w:rPr>
      </w:pPr>
      <w:r>
        <w:rPr>
          <w:rFonts w:hint="eastAsia" w:ascii="仿宋" w:hAnsi="仿宋" w:eastAsia="仿宋" w:cs="仿宋_GB2312"/>
          <w:sz w:val="32"/>
          <w:szCs w:val="32"/>
        </w:rPr>
        <w:t>《建设工程质量管理条例》第四十九条</w:t>
      </w:r>
      <w:r>
        <w:rPr>
          <w:rFonts w:hint="eastAsia" w:ascii="仿宋" w:hAnsi="仿宋" w:eastAsia="仿宋" w:cs="仿宋_GB2312"/>
          <w:sz w:val="32"/>
          <w:szCs w:val="32"/>
          <w:lang w:eastAsia="zh-CN"/>
        </w:rPr>
        <w:t>；</w:t>
      </w:r>
    </w:p>
    <w:p w14:paraId="40286437">
      <w:pPr>
        <w:spacing w:line="520" w:lineRule="exact"/>
        <w:ind w:firstLine="640" w:firstLineChars="200"/>
        <w:jc w:val="left"/>
        <w:rPr>
          <w:rFonts w:hint="eastAsia" w:ascii="仿宋" w:hAnsi="仿宋" w:eastAsia="仿宋" w:cs="仿宋_GB2312"/>
          <w:sz w:val="32"/>
          <w:szCs w:val="32"/>
          <w:lang w:eastAsia="zh-CN"/>
        </w:rPr>
      </w:pPr>
      <w:r>
        <w:rPr>
          <w:rFonts w:hint="eastAsia" w:ascii="仿宋" w:hAnsi="仿宋" w:eastAsia="仿宋" w:cs="仿宋_GB2312"/>
          <w:sz w:val="32"/>
          <w:szCs w:val="32"/>
        </w:rPr>
        <w:t>《房屋建筑和市政工程基础设施工程竣工验收备案管理办法》第四条</w:t>
      </w:r>
      <w:r>
        <w:rPr>
          <w:rFonts w:hint="eastAsia" w:ascii="仿宋" w:hAnsi="仿宋" w:eastAsia="仿宋" w:cs="仿宋_GB2312"/>
          <w:sz w:val="32"/>
          <w:szCs w:val="32"/>
          <w:lang w:eastAsia="zh-CN"/>
        </w:rPr>
        <w:t>。</w:t>
      </w:r>
    </w:p>
    <w:p w14:paraId="2E918F53">
      <w:pPr>
        <w:spacing w:line="520" w:lineRule="exact"/>
        <w:jc w:val="both"/>
        <w:rPr>
          <w:rFonts w:ascii="方正小标宋_GBK" w:hAnsi="宋体" w:eastAsia="方正小标宋_GBK" w:cs="仿宋_GB2312"/>
          <w:bCs/>
          <w:kern w:val="0"/>
          <w:sz w:val="44"/>
          <w:szCs w:val="44"/>
        </w:rPr>
      </w:pPr>
    </w:p>
    <w:p w14:paraId="6B09F7EE">
      <w:pPr>
        <w:spacing w:line="560" w:lineRule="exact"/>
        <w:ind w:firstLine="880" w:firstLineChars="200"/>
        <w:jc w:val="center"/>
        <w:rPr>
          <w:rFonts w:ascii="方正小标宋简体" w:hAnsi="方正小标宋简体" w:eastAsia="方正小标宋简体" w:cs="方正小标宋简体"/>
          <w:sz w:val="44"/>
          <w:szCs w:val="44"/>
        </w:rPr>
      </w:pPr>
    </w:p>
    <w:p w14:paraId="51948A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3C2F0484"/>
    <w:rsid w:val="08977C8D"/>
    <w:rsid w:val="3C2F0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1937</Words>
  <Characters>2027</Characters>
  <Lines>0</Lines>
  <Paragraphs>0</Paragraphs>
  <TotalTime>1</TotalTime>
  <ScaleCrop>false</ScaleCrop>
  <LinksUpToDate>false</LinksUpToDate>
  <CharactersWithSpaces>2037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2024-01-18T08:21:00Z</dcterms:created>
  <dc:creator>沉默的小布芬</dc:creator>
  <cp:lastModifiedBy>沉默的小布芬</cp:lastModifiedBy>
  <dcterms:modified xsi:type="dcterms:W3CDTF">2024-08-01T06:57:29Z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E15D04E8654B4B588410084F3F7FF463_11</vt:lpwstr>
  </property>
</Properties>
</file>